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E70" w:rsidRPr="004E4E70" w:rsidRDefault="004E4E70" w:rsidP="004E4E70">
      <w:pPr>
        <w:spacing w:after="0" w:line="858" w:lineRule="atLeast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>Как реализовать целевую модель наставничества в школе</w:t>
      </w:r>
    </w:p>
    <w:p w:rsidR="004E4E70" w:rsidRPr="004E4E70" w:rsidRDefault="004E4E70" w:rsidP="004E4E70">
      <w:pPr>
        <w:spacing w:line="480" w:lineRule="atLeast"/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  <w:lang w:eastAsia="ru-RU"/>
        </w:rPr>
      </w:pPr>
      <w:proofErr w:type="spellStart"/>
      <w:r w:rsidRPr="004E4E70"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  <w:lang w:eastAsia="ru-RU"/>
        </w:rPr>
        <w:t>Минпр</w:t>
      </w:r>
      <w:bookmarkStart w:id="0" w:name="_GoBack"/>
      <w:bookmarkEnd w:id="0"/>
      <w:r w:rsidRPr="004E4E70"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  <w:lang w:eastAsia="ru-RU"/>
        </w:rPr>
        <w:t>освещения</w:t>
      </w:r>
      <w:proofErr w:type="spellEnd"/>
      <w:r w:rsidRPr="004E4E70"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  <w:lang w:eastAsia="ru-RU"/>
        </w:rPr>
        <w:t xml:space="preserve"> разработало целевую модель наставничества в школах, которая позволит добиться более эффективных результатов нацпроекта «Образование». В рекомендации – для чего организовывать наставничество, кого назначить ответственным, какие документы разработать, какие формы наставничества применять и как оценивать их эффективность.</w:t>
      </w:r>
    </w:p>
    <w:p w:rsidR="004E4E70" w:rsidRPr="004E4E70" w:rsidRDefault="004E4E70" w:rsidP="004E4E70">
      <w:pPr>
        <w:spacing w:after="300" w:line="624" w:lineRule="atLeast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Для чего реализовывать программу наставничества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запланировало внедрение целевой модели наставничества учеников в школе до 2024 года. Наставничество поможет:</w:t>
      </w:r>
    </w:p>
    <w:p w:rsidR="004E4E70" w:rsidRPr="004E4E70" w:rsidRDefault="004E4E70" w:rsidP="004E4E70">
      <w:pPr>
        <w:numPr>
          <w:ilvl w:val="0"/>
          <w:numId w:val="1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улучшить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показатели по общеобразовательным и дополнительным программам;</w:t>
      </w:r>
    </w:p>
    <w:p w:rsidR="004E4E70" w:rsidRPr="004E4E70" w:rsidRDefault="004E4E70" w:rsidP="004E4E70">
      <w:pPr>
        <w:numPr>
          <w:ilvl w:val="0"/>
          <w:numId w:val="1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подготовить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детей к самостоятельной, осознанной и социально продуктивной деятельности в 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4E4E70" w:rsidRPr="004E4E70" w:rsidRDefault="004E4E70" w:rsidP="004E4E70">
      <w:pPr>
        <w:numPr>
          <w:ilvl w:val="0"/>
          <w:numId w:val="1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раскрыть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личностный, творческий и профессиональный потенциал каждого ученика, сформировать и реализовать индивидуальную образовательную траекторию;</w:t>
      </w:r>
    </w:p>
    <w:p w:rsidR="004E4E70" w:rsidRPr="004E4E70" w:rsidRDefault="004E4E70" w:rsidP="004E4E70">
      <w:pPr>
        <w:numPr>
          <w:ilvl w:val="0"/>
          <w:numId w:val="1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создать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психологически комфортную среду для развития и повышения квалификации педагогов;</w:t>
      </w:r>
    </w:p>
    <w:p w:rsidR="004E4E70" w:rsidRPr="004E4E70" w:rsidRDefault="004E4E70" w:rsidP="004E4E70">
      <w:pPr>
        <w:numPr>
          <w:ilvl w:val="0"/>
          <w:numId w:val="1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сформировать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открытое и эффективное сообщество вокруг школы, которое будет оказывать комплексную поддержку ее деятельности.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Ключевыми фигурами в реализации модели наставничества выступают ученики в возрасте от 10 лет и педагоги (</w:t>
      </w:r>
      <w:hyperlink r:id="rId5" w:anchor="/document/99/564232795/XA00M2O2MP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1.2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Методологии, утв. </w:t>
      </w:r>
      <w:hyperlink r:id="rId6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 Целевую модель внедряют в школах, организациях дополнительного образования и СПО.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Школа обязана начать внедрять модель наставничества, если глава региона так распорядился (</w:t>
      </w:r>
      <w:hyperlink r:id="rId7" w:anchor="/document/99/564232795/XA00M6S2MI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4.3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Методологии, утв. </w:t>
      </w:r>
      <w:hyperlink r:id="rId8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</w:t>
      </w:r>
    </w:p>
    <w:p w:rsid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Совместите реализацию наставничества с воспитательной деятельностью школы. Интегрируйте мероприятия по наставничеству в рабочую программу воспитания и календарный план воспитательной работы школы. Тогда будет проще оформить финансирование и избежать дублирования документов.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>Кого назначить ответственным за наставничество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Назначьте куратора внедрения целевой модели наставничества в школе. Это может быть любой работник. Удобнее, если это будет руководящий работник, который взаимодействует с педагогами и детьми. Например, заместитель директора по учебно-воспитательной деятельности.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Поручите куратору создать базу наставников и наставляемых и работать с ней, организовать обучение наставников и оценивать вовлеченность детей в различные формы наставничества. Попросите работника контролировать процедуры внедрения целевой модели наставничества и проведение программы наставничества, решать организационные вопросы, возникающие в процессе реализации модели. Дополнительно куратор может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мониторить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реализацию программы и анализировать отзывы участников.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Объясните куратору, что в вопросах наставничества он должен руководствоваться </w:t>
      </w:r>
      <w:hyperlink r:id="rId9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 </w:t>
      </w:r>
      <w:hyperlink r:id="rId10" w:anchor="/document/99/564445229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письмом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23.01.2020 № МР-42/02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и региональными актами.</w:t>
      </w:r>
    </w:p>
    <w:p w:rsid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Издайте приказ. Перечислите в нем поручения куратору и сроки исполнения. Воспользуйтесь готовым образцом.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Какие документы разработать для внедрения наставничества</w:t>
      </w:r>
    </w:p>
    <w:p w:rsid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Чтобы внедрить целевую модель наставничества в школе, придется издать приказ, утвердить дорожную карту, положение о программе наставничества, оформить базы наставников и наставляемых. Утвердите программы наставничества под конкретные цели.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о наставничестве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рекомендует включить в приказ о наставничестве: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основания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для внедрения целевой модели наставничества в школе – региональный акт о наставничестве;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сроки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внедрения целевой модели наставничества в школе;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ответственных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 внедрение и реализацию целевой модели наставничества, их обязанности;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ответственных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 материально-техническое обеспечение программы наставничества в школе;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сроки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проведения мониторинга эффективности программ наставничества;</w:t>
      </w:r>
    </w:p>
    <w:p w:rsidR="004E4E70" w:rsidRPr="004E4E70" w:rsidRDefault="004E4E70" w:rsidP="004E4E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планируемые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результаты внедрения целевой модели наставничества.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Приказом о наставничестве можно одновременно утвердить положение о программе наставничества и дорожную карту внедрения целевой модели наставничества (</w:t>
      </w:r>
      <w:hyperlink r:id="rId11" w:anchor="/document/99/564232795/XA00M7C2MK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4.10.2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Методологии, утв. </w:t>
      </w:r>
      <w:hyperlink r:id="rId12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Изложите общие организационные моменты в дорожной карте внедрения целевой модели наставничества. Карту можно оформить в виде таблицы, где перечислены мероприятия, сроки их проведения и ответственные.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рекомендует включить в дорожную карту:</w:t>
      </w:r>
    </w:p>
    <w:p w:rsidR="004E4E70" w:rsidRPr="004E4E70" w:rsidRDefault="004E4E70" w:rsidP="004E4E70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сроки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реализации этапов программ наставничества;</w:t>
      </w:r>
    </w:p>
    <w:p w:rsidR="004E4E70" w:rsidRPr="004E4E70" w:rsidRDefault="004E4E70" w:rsidP="004E4E70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 информированию педагогов и родителей о реализации программ наставничества;</w:t>
      </w:r>
    </w:p>
    <w:p w:rsidR="004E4E70" w:rsidRPr="004E4E70" w:rsidRDefault="004E4E70" w:rsidP="004E4E70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 привлечению наставников к реализации программ наставничества.</w:t>
      </w:r>
    </w:p>
    <w:p w:rsid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Воспользуйтесь готовым образцом.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 программе наставничества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Примите локальный акт, который будет регулировать оформление программы наставничества и ее реализацию, – положение о программе наставничества. Укажите в нем формы программ наставничества, права, обязанности и задачи наставников, наставляемых, кураторов и родителей. Опишите требования, которые предъявляете к наставникам, изъявляющим желание принять участие в программе, процедуру отбора, обучения наставников.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Укажите, как наставник и куратор должны отчитываться о процессе реализации программы наставничества, как вы поощряете наставника, по каким критериям оцениваете эффективность его работы.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Региональный орган власти может утвердить типовое или примерное положение о наставничестве. Воспользуйтесь им. Если такого положения нет, используйте готовый образец.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Базы наставников и наставляемых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Поручите куратору оформить базы наставников и наставляемых в таком виде, который позволит учитывать реализацию программы наставничества и ее эффективность.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предлагает примерные формы баз – в виде таблиц. Включите в них графы с Ф. И. О. и контактными данными участников, их основным запросом или компетенцией, датой вхождения в программу и ее завершения, формой наставничества, результатами программы. Предусмотрите отметку о прохождении программы и место для отзыва участника. Так куратор сможет оценить вовлеченность участников и эффективность программы наставничества.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Воспользуйтесь готовыми образцами.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Образцы</w:t>
      </w: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hyperlink r:id="rId13" w:anchor="/document/118/100535/dfasnr2pye/" w:tgtFrame="_self" w:tooltip="" w:history="1">
        <w:r w:rsidRPr="004E4E70">
          <w:rPr>
            <w:rFonts w:ascii="Times New Roman" w:eastAsia="Times New Roman" w:hAnsi="Times New Roman" w:cs="Times New Roman"/>
            <w:b/>
            <w:bCs/>
            <w:color w:val="0047B3"/>
            <w:spacing w:val="-2"/>
            <w:sz w:val="24"/>
            <w:szCs w:val="24"/>
            <w:lang w:eastAsia="ru-RU"/>
          </w:rPr>
          <w:t>Форма базы наставляемых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hyperlink r:id="rId14" w:anchor="/document/118/100535/dfasfc17z6/" w:tgtFrame="_self" w:tooltip="" w:history="1">
        <w:r w:rsidRPr="004E4E70">
          <w:rPr>
            <w:rFonts w:ascii="Times New Roman" w:eastAsia="Times New Roman" w:hAnsi="Times New Roman" w:cs="Times New Roman"/>
            <w:b/>
            <w:bCs/>
            <w:color w:val="0047B3"/>
            <w:spacing w:val="-2"/>
            <w:sz w:val="24"/>
            <w:szCs w:val="24"/>
            <w:lang w:eastAsia="ru-RU"/>
          </w:rPr>
          <w:t>Форма базы наставников</w:t>
        </w:r>
      </w:hyperlink>
    </w:p>
    <w:p w:rsidR="004E4E70" w:rsidRPr="004E4E70" w:rsidRDefault="004E4E70" w:rsidP="004E4E70">
      <w:pPr>
        <w:shd w:val="clear" w:color="auto" w:fill="FFFFFF"/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наставничества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Программа наставничества – комплекс мероприятий, направленных на организацию взаимоотношений наставника и наставляемого в конкретных формах для получения ожидаемых результатов (</w:t>
      </w:r>
      <w:hyperlink r:id="rId15" w:anchor="/document/99/564232795/XA00M6C2MG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2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Методологии, утв. </w:t>
      </w:r>
      <w:hyperlink r:id="rId16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Законодатель не установил, в какой форме составлять программу. Школа вправе оформить ее, как сочтет нужным. Чаще всего программа наставничества – набор документов, который включает планы-графики мероприятий по наставничеству, отчетные справки, анкеты и опросники, мини-портфолио участников программы и пр.</w:t>
      </w:r>
    </w:p>
    <w:p w:rsidR="004E4E70" w:rsidRDefault="004E4E70" w:rsidP="004E4E7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Содержание программы можете закрепить в положении о программе наставничества. Предусмотрите, что куратор вправе корректировать программу при необходимости </w:t>
      </w: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 время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ее реализации.</w:t>
      </w:r>
    </w:p>
    <w:p w:rsidR="004E4E70" w:rsidRPr="004E4E70" w:rsidRDefault="004E4E70" w:rsidP="004E4E7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Как сформировать группы при наставничестве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 целевой модели наставничества, независимо от форм, есть две основные роли: наставляемый и наставник.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Наставляемыми могут быть обучающиеся по общеобразовательным и дополнительным общеобразовательным программам в возрасте от 10 до 19 лет или молодые специалисты-педагоги.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Наставниками могут быть ученики, представители сообществ выпускников, родители (но не для своих детей), работники школы и других организаций, которые готовы передать опыт своей профессиональной деятельности (</w:t>
      </w:r>
      <w:hyperlink r:id="rId17" w:anchor="/document/99/564445229/ZAP29KU3IN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3.2 Методических рекомендаций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направленных письмом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 23.01.2020 № МР-42/02).</w:t>
      </w:r>
    </w:p>
    <w:p w:rsid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 зависимости от цели можно выделить основные четыре формы наставничества: «ученик – ученик», «учитель – учитель», «студент – ученик», «работодатель – ученик». В таблице – особенности наставничества по каждой форме.</w:t>
      </w:r>
    </w:p>
    <w:p w:rsidR="004E4E70" w:rsidRPr="004E4E70" w:rsidRDefault="004E4E70" w:rsidP="004E4E70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4E70" w:rsidRPr="004E4E70" w:rsidRDefault="004E4E70" w:rsidP="004E4E7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Особенности форм наставничества в школе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2371"/>
        <w:gridCol w:w="2339"/>
        <w:gridCol w:w="2716"/>
      </w:tblGrid>
      <w:tr w:rsidR="004E4E70" w:rsidRPr="004E4E70" w:rsidTr="004E4E70">
        <w:trPr>
          <w:tblHeader/>
        </w:trPr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наставника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наставничества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E4E70" w:rsidRPr="004E4E70" w:rsidTr="004E4E70">
        <w:trPr>
          <w:tblHeader/>
        </w:trPr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наставника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наставничества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E4E70" w:rsidRPr="004E4E70" w:rsidTr="004E4E70"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 – ученик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школы, который находится на более высокой ступени образования и обладает организаторскими и лидерскими качествами, позволяющими ему оказать весомое влияние на наставляемого, но без строгой субординации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поддержка ученика с особыми образовательными или социальными потребностями, временная помощь в адаптации к новым условиям обучения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повышение успеваемости и улучшение психоэмоционального фона внутри класса и </w:t>
            </w:r>
            <w:proofErr w:type="gram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рост посещаемости творческих кружков, объединений, спортивных секций;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рост успешно реализованных образовательных и творческих проектов;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снижение числа учеников, состоящих на учете в полиции и психоневрологических диспансерах;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снижение числа жалоб от родителей и педагогов</w:t>
            </w:r>
          </w:p>
        </w:tc>
      </w:tr>
      <w:tr w:rsidR="004E4E70" w:rsidRPr="004E4E70" w:rsidTr="004E4E70"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– учитель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Опытный педагог, располагающий ресурсами и навыками, оказывает разностороннюю поддержку молодому 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педагогу с опытом работы до 3 лет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Успешное закрепление на работе молодого специалиста, повышение его профессионального потенциала 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уровня, создание комфортной профессиональной среды внутри школы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 повышение у молодого специалиста уровня удовлетворенности собственной работой и улучшение психоэмоционального </w:t>
            </w:r>
            <w:proofErr w:type="gram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рост числа специалистов, желающих продолжать свою работу в качестве педагога в школе;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качественный рост успеваемости и улучшение поведения в подшефных наставляемым классах;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сокращение числа конфликтов с педагогическим и родительским сообществами;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рост числа профессиональных работ педагога: статей, исследований, методических практик молодого специалиста</w:t>
            </w:r>
          </w:p>
        </w:tc>
      </w:tr>
      <w:tr w:rsidR="004E4E70" w:rsidRPr="004E4E70" w:rsidTr="004E4E70"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 – ученик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СПО или студент вуза, который оказывает весомое влияние на наставляемого, помогает ему с профессиональным и личностным самоопределением, способствует коррекции образовательной траектории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 ученика представлений о следующем этапе образования, улучшение образовательных результатов и мотивации, расширение </w:t>
            </w:r>
            <w:proofErr w:type="spell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метакомпетенций</w:t>
            </w:r>
            <w:proofErr w:type="spell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получение ресурсов для осознанного выбора будущей личностной, образовательной и профессиональной траекторий развития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повышение успеваемости и улучшение психоэмоционального фона внутри </w:t>
            </w:r>
            <w:proofErr w:type="gram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рост успешно реализованных образовательных и культурных проектов учеников;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 снижение числа социально и профессионально </w:t>
            </w:r>
            <w:proofErr w:type="spell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дезориентированнных</w:t>
            </w:r>
            <w:proofErr w:type="spell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 увеличение числа учеников, планирующих стать наставниками в будущем и присоединиться к сообществу 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благодарных выпускников</w:t>
            </w:r>
          </w:p>
        </w:tc>
      </w:tr>
      <w:tr w:rsidR="004E4E70" w:rsidRPr="004E4E70" w:rsidTr="004E4E70">
        <w:tc>
          <w:tcPr>
            <w:tcW w:w="246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Работодатель – ученик</w:t>
            </w:r>
          </w:p>
        </w:tc>
        <w:tc>
          <w:tcPr>
            <w:tcW w:w="314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регионального предприятия (профессионал), который активизирует профессиональный и личностный потенциал наставляемого, усиливает его мотивацию к учебе и самореализации, помогает познакомиться с профессией</w:t>
            </w:r>
          </w:p>
        </w:tc>
        <w:tc>
          <w:tcPr>
            <w:tcW w:w="327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молодых сотрудников на предприятие, передача личного опыта, обоюдное развитие навыков, успешное формирование у ученика осознанного подхода к реализации личностного потенциала</w:t>
            </w:r>
          </w:p>
        </w:tc>
        <w:tc>
          <w:tcPr>
            <w:tcW w:w="2988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E70" w:rsidRPr="004E4E70" w:rsidRDefault="004E4E70" w:rsidP="004E4E7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повышение успеваемости и улучшение психоэмоционального фона в школе;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рост кружков по интересам, внеурочных мероприятий по профессиональной подготовке;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 увеличение процента обучающихся, прошедших </w:t>
            </w:r>
            <w:proofErr w:type="spellStart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рост успешно реализованных и представленных результатов проектной деятельности (совместно с наставником);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увеличение числа учеников, планирующих стать наставниками в будущем и присоединиться к сообществу благодарных выпускников;</w:t>
            </w:r>
            <w:r w:rsidRPr="004E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 рост выпускников, планирующих трудоустройство на региональных предприятиях</w:t>
            </w:r>
          </w:p>
        </w:tc>
      </w:tr>
    </w:tbl>
    <w:p w:rsidR="004E4E70" w:rsidRDefault="004E4E70" w:rsidP="004E4E7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Оформить группы наставничества можно разными способами: издать приказ, написать в справке куратора, вписать в программу наставничества. Выберите вариант, который наиболее удобен.</w:t>
      </w:r>
    </w:p>
    <w:p w:rsidR="004E4E70" w:rsidRPr="004E4E70" w:rsidRDefault="004E4E70" w:rsidP="004E4E7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Какие использовать механизмы для мотивации наставников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Чтобы продвигать модель наставничества, используйте разные механизмы мотивации наставников. Ориентируйтесь на региональное законодательство. В нем могут предусмотреть выплаты и другие поощрения, льготы для наставников.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Применяйте материальные и нематериальные механизмы мотивации. Например, для популяризации роли наставника:</w:t>
      </w:r>
    </w:p>
    <w:p w:rsidR="004E4E70" w:rsidRPr="004E4E70" w:rsidRDefault="004E4E70" w:rsidP="004E4E70">
      <w:pPr>
        <w:numPr>
          <w:ilvl w:val="0"/>
          <w:numId w:val="4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проводите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фестивали, форумы, конференции наставников совместно с другими организациями, отправляйте работников на подобные мероприятия муниципального, регионального и федерального уровня;</w:t>
      </w:r>
    </w:p>
    <w:p w:rsidR="004E4E70" w:rsidRPr="004E4E70" w:rsidRDefault="004E4E70" w:rsidP="004E4E70">
      <w:pPr>
        <w:numPr>
          <w:ilvl w:val="0"/>
          <w:numId w:val="4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организуйте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конкурсы профессионального мастерства «Наставник года», «Лучшая пара "Наставник+"» и т. д.;</w:t>
      </w:r>
    </w:p>
    <w:p w:rsidR="004E4E70" w:rsidRPr="004E4E70" w:rsidRDefault="004E4E70" w:rsidP="004E4E70">
      <w:pPr>
        <w:numPr>
          <w:ilvl w:val="0"/>
          <w:numId w:val="4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ведите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рубрики в социальных сетях, на сайте – например, истории о внедрении программы наставничества, о ее результатах, успешные истории взаимодействия наставника и наставляемого; интервью с известными людьми о том, кто был их наставником, почему это важно для них и т. д.;</w:t>
      </w:r>
    </w:p>
    <w:p w:rsidR="004E4E70" w:rsidRPr="004E4E70" w:rsidRDefault="004E4E70" w:rsidP="004E4E70">
      <w:pPr>
        <w:numPr>
          <w:ilvl w:val="0"/>
          <w:numId w:val="4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создайте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сообщество наставников школы с возможностью быстрого оповещения о новых интересных проектах, мероприятиях, разработках и т. д.;</w:t>
      </w:r>
    </w:p>
    <w:p w:rsidR="004E4E70" w:rsidRPr="004E4E70" w:rsidRDefault="004E4E70" w:rsidP="004E4E70">
      <w:pPr>
        <w:numPr>
          <w:ilvl w:val="0"/>
          <w:numId w:val="4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организуйте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фотосессии с выпуском открыток, плакатов, календарей, постеров «Наши наставники».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Дополнительно предусмотрите поощрение наставников за успешные результаты, победу в конкурсах и т. д. Вручайте им почетные грамоты, благодарственные письма родителям наставников из числа учеников. Присваивайте почетное звание «Лучший наставник», нагрудный знак наставника.</w:t>
      </w:r>
    </w:p>
    <w:p w:rsid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Закрепите материальные поощрения наставников: премии за успешные результаты, дополнительные дни отпуска, иные льготы.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Как оценивать реализацию программы наставничества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Проводите мониторинг реализации программы наставничества, чтобы оценить ее эффективность, внести корректировки. Предусмотрите два этапа: 1) оценку качества процесса реализации программы наставничества, 2) оценку мотивационно-личностного,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компетентностного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профессионального роста участников, динамики образовательных результатов (</w:t>
      </w:r>
      <w:hyperlink r:id="rId18" w:anchor="/document/99/564232795/XA00M8E2MP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п. 6.1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Методологии, утв. </w:t>
      </w:r>
      <w:hyperlink r:id="rId19" w:anchor="/document/99/564232795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 xml:space="preserve"> от 25.12.2019 № Р-145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На первом этапе соберите и проанализируйте обратную связь от участников программы, динамику качественных и количественных изменений отслеживаемых показателей. Используйте для этого анкеты из пунктов 2.1 и 2.2 </w:t>
      </w:r>
      <w:hyperlink r:id="rId20" w:anchor="/document/99/564445229/ZAP29KU3IN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направленных письмом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 23.01.2020 № МР-42/02.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Поручите куратору провести SWOT-анализ программы наставничества. А затем заполнить анкету куратора из пункта 2.4 </w:t>
      </w:r>
      <w:hyperlink r:id="rId21" w:anchor="/document/99/564445229/ZAP29KU3IN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направленных письмом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 23.01.2020 № МР-42/02.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 первом этапе мониторинга надо оценить: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сильные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 слабые стороны программы наставничества;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возможности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программы наставничества и угрозы ее реализации;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процент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посещения учениками творческих кружков, спортивных секций и внеурочных занятий;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процент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реализации образовательных и культурных проектов;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процент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учеников, прошедших профессиональные и 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компетентностные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тесты;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количество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выпускников, планирующих трудоустройство или уже трудоустроенных на региональные предприятия;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количество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учеников, планирующих стать наставниками в будущем или присоединиться к сообществу благодарных выпускников;</w:t>
      </w:r>
    </w:p>
    <w:p w:rsidR="004E4E70" w:rsidRPr="004E4E70" w:rsidRDefault="004E4E70" w:rsidP="004E4E70">
      <w:pPr>
        <w:numPr>
          <w:ilvl w:val="0"/>
          <w:numId w:val="5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количество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собственных профессиональных работ молодого специалиста: статей, исследований, методических практик.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 втором этапе мониторинга проанализируйте влияние программ наставничества на школу и ее окружение в целом. Поручите куратору:</w:t>
      </w:r>
    </w:p>
    <w:p w:rsidR="004E4E70" w:rsidRPr="004E4E70" w:rsidRDefault="004E4E70" w:rsidP="004E4E70">
      <w:pPr>
        <w:numPr>
          <w:ilvl w:val="0"/>
          <w:numId w:val="6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оценить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личностные характеристики участников программы;</w:t>
      </w:r>
    </w:p>
    <w:p w:rsidR="004E4E70" w:rsidRPr="004E4E70" w:rsidRDefault="004E4E70" w:rsidP="004E4E70">
      <w:pPr>
        <w:numPr>
          <w:ilvl w:val="0"/>
          <w:numId w:val="6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динамику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характеристик образовательного процесса – изменения в освоении образовательных программ;</w:t>
      </w:r>
    </w:p>
    <w:p w:rsidR="004E4E70" w:rsidRPr="004E4E70" w:rsidRDefault="004E4E70" w:rsidP="004E4E70">
      <w:pPr>
        <w:numPr>
          <w:ilvl w:val="0"/>
          <w:numId w:val="6"/>
        </w:numPr>
        <w:spacing w:after="0" w:line="390" w:lineRule="atLeast"/>
        <w:ind w:left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проанализировать</w:t>
      </w:r>
      <w:proofErr w:type="gram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 скорректировать стратегии образования пар «наставник – наставляемый».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Предложите куратору использовать оценочные материалы из пунктов 2.5 и 2.6 </w:t>
      </w:r>
      <w:hyperlink r:id="rId22" w:anchor="/document/99/564445229/ZAP29KU3IN/" w:tgtFrame="_self" w:tooltip="" w:history="1">
        <w:r w:rsidRPr="004E4E70">
          <w:rPr>
            <w:rFonts w:ascii="Times New Roman" w:eastAsia="Times New Roman" w:hAnsi="Times New Roman" w:cs="Times New Roman"/>
            <w:color w:val="01745C"/>
            <w:spacing w:val="-2"/>
            <w:sz w:val="24"/>
            <w:szCs w:val="24"/>
            <w:u w:val="single"/>
            <w:lang w:eastAsia="ru-RU"/>
          </w:rPr>
          <w:t>Методических рекомендаций</w:t>
        </w:r>
      </w:hyperlink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направленных письмом </w:t>
      </w:r>
      <w:proofErr w:type="spellStart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Минпросвещения</w:t>
      </w:r>
      <w:proofErr w:type="spellEnd"/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 23.01.2020 № МР-42/02.</w:t>
      </w:r>
    </w:p>
    <w:p w:rsidR="004E4E70" w:rsidRPr="004E4E70" w:rsidRDefault="004E4E70" w:rsidP="004E4E70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 итогам мониторинга попросите куратора составить справку с выводами и предложениями по улучшению программ наставничества. Другой вариант – куратор может рассказать результаты анализа на совещании при директоре. Тогда итоги </w:t>
      </w:r>
      <w:r w:rsidRPr="004E4E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мониторинга оформите протоколом или приказом директора, в котором определите, продолжать реализацию программы наставничества, скорректировать ее или прекратить совсем.</w:t>
      </w:r>
    </w:p>
    <w:p w:rsidR="004E4E70" w:rsidRPr="004E4E70" w:rsidRDefault="004E4E70" w:rsidP="004E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C73C97" w:rsidRPr="004E4E70" w:rsidRDefault="00C73C97">
      <w:pPr>
        <w:rPr>
          <w:rFonts w:ascii="Times New Roman" w:hAnsi="Times New Roman" w:cs="Times New Roman"/>
          <w:sz w:val="24"/>
          <w:szCs w:val="24"/>
        </w:rPr>
      </w:pPr>
    </w:p>
    <w:sectPr w:rsidR="00C73C97" w:rsidRPr="004E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042E0"/>
    <w:multiLevelType w:val="multilevel"/>
    <w:tmpl w:val="7834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03CEF"/>
    <w:multiLevelType w:val="multilevel"/>
    <w:tmpl w:val="9508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E7C38"/>
    <w:multiLevelType w:val="multilevel"/>
    <w:tmpl w:val="77AA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36213"/>
    <w:multiLevelType w:val="multilevel"/>
    <w:tmpl w:val="9B4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60D9C"/>
    <w:multiLevelType w:val="multilevel"/>
    <w:tmpl w:val="81FC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B62D4E"/>
    <w:multiLevelType w:val="multilevel"/>
    <w:tmpl w:val="9788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70"/>
    <w:rsid w:val="004E4E70"/>
    <w:rsid w:val="00C7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6DE0B-67FE-44C4-8126-5B3B624A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09618">
                      <w:marLeft w:val="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9637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83542">
                                      <w:marLeft w:val="0"/>
                                      <w:marRight w:val="0"/>
                                      <w:marTop w:val="22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984986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17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451394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62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1570050">
                                          <w:marLeft w:val="0"/>
                                          <w:marRight w:val="0"/>
                                          <w:marTop w:val="3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843590">
                                              <w:marLeft w:val="0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12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569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3920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15405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5472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5700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41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06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1</cp:revision>
  <dcterms:created xsi:type="dcterms:W3CDTF">2022-09-22T06:52:00Z</dcterms:created>
  <dcterms:modified xsi:type="dcterms:W3CDTF">2022-09-22T06:59:00Z</dcterms:modified>
</cp:coreProperties>
</file>